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论文投稿以详细摘要，格式同《Journal of Dairy Science》；摘要字数不超过</w:t>
      </w:r>
      <w:r>
        <w:rPr>
          <w:rFonts w:hint="eastAsia"/>
          <w:color w:val="000000"/>
          <w:sz w:val="24"/>
        </w:rPr>
        <w:t>8</w:t>
      </w:r>
      <w:r>
        <w:rPr>
          <w:color w:val="000000"/>
          <w:sz w:val="24"/>
        </w:rPr>
        <w:t>00字，格式如下：</w:t>
      </w:r>
    </w:p>
    <w:p>
      <w:pPr>
        <w:spacing w:line="360" w:lineRule="auto"/>
        <w:ind w:firstLine="480" w:firstLineChars="200"/>
        <w:rPr>
          <w:snapToGrid w:val="0"/>
          <w:sz w:val="26"/>
          <w:szCs w:val="28"/>
        </w:rPr>
      </w:pPr>
      <w:r>
        <w:rPr>
          <w:color w:val="000000"/>
          <w:sz w:val="24"/>
        </w:rPr>
        <w:t>摘要需含题目、作者、作者单位、地址、邮编、目的、材料与方法、结果、讨论与结论、关键词等，原则上不插入图表，不列参考文献；请参见如下模板。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摘要格式范例如下，供参考：（本次会议只接收英文摘要）</w:t>
      </w:r>
    </w:p>
    <w:p>
      <w:pPr>
        <w:spacing w:line="360" w:lineRule="auto"/>
        <w:ind w:firstLine="520" w:firstLineChars="200"/>
        <w:rPr>
          <w:snapToGrid w:val="0"/>
          <w:sz w:val="26"/>
          <w:szCs w:val="28"/>
        </w:rPr>
      </w:pPr>
    </w:p>
    <w:p>
      <w:pPr>
        <w:spacing w:line="360" w:lineRule="auto"/>
        <w:ind w:firstLine="562" w:firstLineChars="200"/>
        <w:rPr>
          <w:b/>
          <w:kern w:val="0"/>
          <w:sz w:val="28"/>
          <w:szCs w:val="32"/>
        </w:rPr>
      </w:pPr>
      <w:r>
        <w:rPr>
          <w:rFonts w:hint="eastAsia"/>
          <w:b/>
          <w:kern w:val="0"/>
          <w:sz w:val="28"/>
          <w:szCs w:val="32"/>
        </w:rPr>
        <w:t>ADRP</w:t>
      </w:r>
      <w:r>
        <w:rPr>
          <w:b/>
          <w:kern w:val="0"/>
          <w:sz w:val="28"/>
          <w:szCs w:val="32"/>
        </w:rPr>
        <w:t xml:space="preserve"> promotes lipid accumulation in mammary epithelial cells</w:t>
      </w:r>
    </w:p>
    <w:p>
      <w:pPr>
        <w:jc w:val="center"/>
        <w:rPr>
          <w:b/>
          <w:sz w:val="24"/>
        </w:rPr>
      </w:pPr>
      <w:r>
        <w:rPr>
          <w:b/>
          <w:color w:val="000000"/>
          <w:sz w:val="24"/>
          <w:szCs w:val="21"/>
        </w:rPr>
        <w:t>XXX，XXX*</w:t>
      </w:r>
    </w:p>
    <w:p>
      <w:pPr>
        <w:ind w:firstLine="241" w:firstLineChars="100"/>
        <w:jc w:val="center"/>
        <w:rPr>
          <w:sz w:val="24"/>
        </w:rPr>
      </w:pPr>
      <w:r>
        <w:rPr>
          <w:b/>
          <w:color w:val="000000"/>
          <w:sz w:val="24"/>
          <w:szCs w:val="21"/>
        </w:rPr>
        <w:t>*</w:t>
      </w:r>
      <w:r>
        <w:rPr>
          <w:sz w:val="24"/>
        </w:rPr>
        <w:t xml:space="preserve"> College of Animal Science</w:t>
      </w:r>
      <w:r>
        <w:rPr>
          <w:rFonts w:hint="eastAsia"/>
          <w:sz w:val="24"/>
        </w:rPr>
        <w:t>s</w:t>
      </w:r>
      <w:r>
        <w:rPr>
          <w:sz w:val="24"/>
        </w:rPr>
        <w:t>，Zhejiang University, Hangzhou, 310058</w:t>
      </w:r>
    </w:p>
    <w:p>
      <w:pPr>
        <w:ind w:firstLine="480" w:firstLineChars="200"/>
        <w:jc w:val="center"/>
        <w:rPr>
          <w:sz w:val="24"/>
        </w:rPr>
      </w:pPr>
      <w:r>
        <w:rPr>
          <w:sz w:val="24"/>
        </w:rPr>
        <w:t>Corresponding authors: ***@email.com</w:t>
      </w:r>
    </w:p>
    <w:p>
      <w:pPr>
        <w:ind w:firstLine="482" w:firstLineChars="200"/>
        <w:rPr>
          <w:b/>
          <w:caps/>
          <w:sz w:val="24"/>
        </w:rPr>
      </w:pPr>
      <w:r>
        <w:rPr>
          <w:rFonts w:hint="eastAsia"/>
          <w:b/>
          <w:caps/>
          <w:sz w:val="24"/>
        </w:rPr>
        <w:t xml:space="preserve"> </w:t>
      </w:r>
    </w:p>
    <w:p>
      <w:pPr>
        <w:ind w:firstLine="440" w:firstLineChars="200"/>
        <w:rPr>
          <w:sz w:val="22"/>
        </w:rPr>
      </w:pPr>
      <w:r>
        <w:rPr>
          <w:kern w:val="0"/>
          <w:sz w:val="22"/>
        </w:rPr>
        <w:t xml:space="preserve">Milk fat originates from the secretion of lipid droplets synthesized within mammary </w:t>
      </w:r>
      <w:bookmarkStart w:id="0" w:name="OLE_LINK58"/>
      <w:bookmarkStart w:id="1" w:name="OLE_LINK59"/>
      <w:r>
        <w:rPr>
          <w:kern w:val="0"/>
          <w:sz w:val="22"/>
        </w:rPr>
        <w:t>epithelial cells</w:t>
      </w:r>
      <w:bookmarkEnd w:id="0"/>
      <w:bookmarkEnd w:id="1"/>
      <w:r>
        <w:rPr>
          <w:kern w:val="0"/>
          <w:sz w:val="22"/>
        </w:rPr>
        <w:t xml:space="preserve">. </w:t>
      </w:r>
      <w:r>
        <w:rPr>
          <w:sz w:val="22"/>
        </w:rPr>
        <w:t xml:space="preserve">Adipocyte differentiation-related protein (ADRP; also known as PLIN2) is a </w:t>
      </w:r>
      <w:r>
        <w:rPr>
          <w:kern w:val="0"/>
          <w:sz w:val="22"/>
        </w:rPr>
        <w:t>lipid droplets binding protein that is crucial for synthesis of mature lipid droplet. The hypothesis is ADRP regulates lipid droplet production and metabolism in goat mammary epithelial cells (GMEC</w:t>
      </w:r>
      <w:r>
        <w:rPr>
          <w:rFonts w:hint="eastAsia"/>
          <w:kern w:val="0"/>
          <w:sz w:val="22"/>
        </w:rPr>
        <w:t>s</w:t>
      </w:r>
      <w:r>
        <w:rPr>
          <w:kern w:val="0"/>
          <w:sz w:val="22"/>
        </w:rPr>
        <w:t xml:space="preserve">), thus, plays a role in determining </w:t>
      </w:r>
      <w:r>
        <w:rPr>
          <w:sz w:val="22"/>
        </w:rPr>
        <w:t>milk fat content</w:t>
      </w:r>
      <w:r>
        <w:rPr>
          <w:kern w:val="0"/>
          <w:sz w:val="22"/>
        </w:rPr>
        <w:t>.</w:t>
      </w:r>
      <w:r>
        <w:rPr>
          <w:sz w:val="22"/>
        </w:rPr>
        <w:t xml:space="preserve"> To understand the role of ADRP in ruminant milk fat metabolism, ADRP was overexpressed or knockdown in GMEC</w:t>
      </w:r>
      <w:r>
        <w:rPr>
          <w:rFonts w:hint="eastAsia"/>
          <w:sz w:val="22"/>
        </w:rPr>
        <w:t>s</w:t>
      </w:r>
      <w:r>
        <w:rPr>
          <w:sz w:val="22"/>
        </w:rPr>
        <w:t xml:space="preserve"> using an adenovirus system. Immunocytochemical staining revealed that ADRP localizes to the surface of </w:t>
      </w:r>
      <w:r>
        <w:rPr>
          <w:kern w:val="0"/>
          <w:sz w:val="22"/>
        </w:rPr>
        <w:t>lipid droplets</w:t>
      </w:r>
      <w:r>
        <w:rPr>
          <w:sz w:val="22"/>
        </w:rPr>
        <w:t xml:space="preserve">. Supplementation with oleic acid enhances </w:t>
      </w:r>
      <w:r>
        <w:rPr>
          <w:kern w:val="0"/>
          <w:sz w:val="22"/>
        </w:rPr>
        <w:t>its localization</w:t>
      </w:r>
      <w:r>
        <w:rPr>
          <w:sz w:val="22"/>
        </w:rPr>
        <w:t xml:space="preserve"> on the </w:t>
      </w:r>
      <w:r>
        <w:rPr>
          <w:kern w:val="0"/>
          <w:sz w:val="22"/>
        </w:rPr>
        <w:t>lipid droplet</w:t>
      </w:r>
      <w:r>
        <w:rPr>
          <w:sz w:val="22"/>
        </w:rPr>
        <w:t xml:space="preserve"> surface and enhances lipid accumulation. Overexpression of ADRP increased lipid accumulation and the concentration of triacylglycerol in GMEC</w:t>
      </w:r>
      <w:r>
        <w:rPr>
          <w:rFonts w:hint="eastAsia"/>
          <w:sz w:val="22"/>
        </w:rPr>
        <w:t>s</w:t>
      </w:r>
      <w:r>
        <w:rPr>
          <w:sz w:val="22"/>
        </w:rPr>
        <w:t xml:space="preserve">. In contrast, morphological examination revealed that knockdown of ADRP decreased lipid accumulation even when oleic acid was supplemented. This response was confirmed by the reduction in mass of cellular </w:t>
      </w:r>
      <w:r>
        <w:t>triglyceride</w:t>
      </w:r>
      <w:r>
        <w:rPr>
          <w:rFonts w:hint="eastAsia"/>
        </w:rPr>
        <w:t>s</w:t>
      </w:r>
      <w:r>
        <w:rPr>
          <w:sz w:val="22"/>
        </w:rPr>
        <w:t xml:space="preserve"> when ADRP was knockdown. The fact that knockdown of ADRP did not completely eliminate lipid accumulation at a </w:t>
      </w:r>
      <w:r>
        <w:rPr>
          <w:kern w:val="0"/>
          <w:sz w:val="22"/>
        </w:rPr>
        <w:t>morphological</w:t>
      </w:r>
      <w:r>
        <w:rPr>
          <w:sz w:val="22"/>
        </w:rPr>
        <w:t xml:space="preserve"> level in GMEC</w:t>
      </w:r>
      <w:r>
        <w:rPr>
          <w:rFonts w:hint="eastAsia"/>
          <w:sz w:val="22"/>
        </w:rPr>
        <w:t>s</w:t>
      </w:r>
      <w:r>
        <w:rPr>
          <w:sz w:val="22"/>
        </w:rPr>
        <w:t xml:space="preserve"> without oleic acid suggests that some other compensatory factors may also aid in the process of </w:t>
      </w:r>
      <w:r>
        <w:rPr>
          <w:kern w:val="0"/>
          <w:sz w:val="22"/>
        </w:rPr>
        <w:t>lipid droplet</w:t>
      </w:r>
      <w:r>
        <w:rPr>
          <w:sz w:val="22"/>
        </w:rPr>
        <w:t xml:space="preserve"> formation. ADRP reversed the decrease of </w:t>
      </w:r>
      <w:r>
        <w:rPr>
          <w:kern w:val="0"/>
          <w:sz w:val="22"/>
        </w:rPr>
        <w:t>lipid droplet</w:t>
      </w:r>
      <w:r>
        <w:rPr>
          <w:sz w:val="22"/>
        </w:rPr>
        <w:t xml:space="preserve"> accumulation induced by adipose triglyceride lipase. This is highly suggestive of ADRP promoting </w:t>
      </w:r>
      <w:r>
        <w:t>triglyceride</w:t>
      </w:r>
      <w:r>
        <w:rPr>
          <w:sz w:val="22"/>
        </w:rPr>
        <w:t xml:space="preserve"> stability within </w:t>
      </w:r>
      <w:r>
        <w:rPr>
          <w:kern w:val="0"/>
          <w:sz w:val="22"/>
        </w:rPr>
        <w:t>lipid droplets</w:t>
      </w:r>
      <w:r>
        <w:rPr>
          <w:sz w:val="22"/>
        </w:rPr>
        <w:t xml:space="preserve"> by preventing access to adipose triglyceride lipase. Collectively, these data provide direct in vitro evidence that ADRP plays a key role in</w:t>
      </w:r>
      <w:r>
        <w:rPr>
          <w:kern w:val="0"/>
          <w:sz w:val="22"/>
        </w:rPr>
        <w:t xml:space="preserve"> lipid droplet</w:t>
      </w:r>
      <w:r>
        <w:rPr>
          <w:sz w:val="22"/>
        </w:rPr>
        <w:t xml:space="preserve"> formation and stability in GMEC</w:t>
      </w:r>
      <w:r>
        <w:rPr>
          <w:rFonts w:hint="eastAsia"/>
          <w:sz w:val="22"/>
        </w:rPr>
        <w:t>s</w:t>
      </w:r>
      <w:r>
        <w:rPr>
          <w:sz w:val="22"/>
        </w:rPr>
        <w:t xml:space="preserve">. Further experiments need to explore the mechanisms for enlargement of </w:t>
      </w:r>
      <w:r>
        <w:rPr>
          <w:kern w:val="0"/>
          <w:sz w:val="22"/>
        </w:rPr>
        <w:t>lipid droplet</w:t>
      </w:r>
      <w:r>
        <w:rPr>
          <w:sz w:val="22"/>
        </w:rPr>
        <w:t xml:space="preserve"> via ADRP activity in GMEC</w:t>
      </w:r>
      <w:r>
        <w:rPr>
          <w:rFonts w:hint="eastAsia"/>
          <w:sz w:val="22"/>
        </w:rPr>
        <w:t>s</w:t>
      </w:r>
      <w:r>
        <w:rPr>
          <w:sz w:val="22"/>
        </w:rPr>
        <w:t>.</w:t>
      </w:r>
    </w:p>
    <w:p>
      <w:pPr>
        <w:ind w:firstLine="440" w:firstLineChars="200"/>
        <w:rPr>
          <w:rFonts w:hint="eastAsia"/>
          <w:sz w:val="22"/>
        </w:rPr>
      </w:pPr>
    </w:p>
    <w:p>
      <w:pPr>
        <w:ind w:firstLine="440" w:firstLineChars="200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Key words:</w:t>
      </w:r>
      <w:r>
        <w:rPr>
          <w:sz w:val="22"/>
        </w:rPr>
        <w:t xml:space="preserve"> milk fat; lipid droplet; triacylglycerol; hydrolysis</w:t>
      </w:r>
    </w:p>
    <w:p>
      <w:pPr>
        <w:rPr>
          <w:sz w:val="2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mFkOGNiYWVjMzBjZjU2MzBhOTVjYjM4NGU4YTYifQ=="/>
    <w:docVar w:name="KSO_WPS_MARK_KEY" w:val="ab2ea6ad-d2d2-4a9d-ba86-f66f649a4fa5"/>
  </w:docVars>
  <w:rsids>
    <w:rsidRoot w:val="3ECF071E"/>
    <w:rsid w:val="3EC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2025-04-24T06:00:00Z</dcterms:created>
  <dc:creator>微信用户</dc:creator>
  <cp:lastModifiedBy>微信用户</cp:lastModifiedBy>
  <dcterms:modified xsi:type="dcterms:W3CDTF">2025-04-24T06:00:58Z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20D2F0F8CB0B4F268DCB6335819457C7_11</vt:lpwstr>
  </property>
</Properties>
</file>